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9CF" w:rsidRDefault="00F469CF" w:rsidP="006C5873">
      <w:pPr>
        <w:tabs>
          <w:tab w:val="left" w:pos="3240"/>
        </w:tabs>
        <w:jc w:val="center"/>
        <w:rPr>
          <w:rFonts w:ascii="Tahoma" w:hAnsi="Tahoma" w:cs="Tahoma"/>
          <w:b/>
          <w:noProof/>
          <w:sz w:val="22"/>
        </w:rPr>
      </w:pPr>
    </w:p>
    <w:p w:rsidR="00C14A6C" w:rsidRDefault="00C14A6C" w:rsidP="006C5873">
      <w:pPr>
        <w:tabs>
          <w:tab w:val="left" w:pos="3240"/>
        </w:tabs>
        <w:jc w:val="center"/>
        <w:rPr>
          <w:rFonts w:ascii="Tahoma" w:hAnsi="Tahoma" w:cs="Tahoma"/>
          <w:b/>
        </w:rPr>
      </w:pPr>
    </w:p>
    <w:p w:rsidR="006C5873" w:rsidRDefault="00120B64" w:rsidP="00FA2DFA">
      <w:pPr>
        <w:jc w:val="center"/>
        <w:rPr>
          <w:rFonts w:ascii="Tahoma" w:hAnsi="Tahoma" w:cs="Tahoma"/>
          <w:b/>
          <w:bCs/>
          <w:caps/>
          <w:sz w:val="24"/>
        </w:rPr>
      </w:pPr>
      <w:r>
        <w:rPr>
          <w:rFonts w:ascii="Tahoma" w:hAnsi="Tahoma" w:cs="Tahoma"/>
          <w:b/>
          <w:bCs/>
          <w:caps/>
          <w:sz w:val="24"/>
        </w:rPr>
        <w:t>Consultation n°</w:t>
      </w:r>
      <w:r w:rsidR="00672CBA">
        <w:rPr>
          <w:rFonts w:cs="Tahoma"/>
          <w:b/>
          <w:sz w:val="24"/>
          <w:szCs w:val="20"/>
        </w:rPr>
        <w:t>2025DTA0156</w:t>
      </w:r>
    </w:p>
    <w:p w:rsidR="00FA2DFA" w:rsidRPr="00FA2DFA" w:rsidRDefault="00FA2DFA" w:rsidP="00FA2DFA">
      <w:pPr>
        <w:jc w:val="center"/>
        <w:rPr>
          <w:rFonts w:ascii="Tahoma" w:hAnsi="Tahoma" w:cs="Tahoma"/>
          <w:b/>
          <w:bCs/>
          <w:caps/>
          <w:szCs w:val="20"/>
        </w:rPr>
      </w:pPr>
    </w:p>
    <w:p w:rsidR="00C726BA" w:rsidRDefault="00C726BA" w:rsidP="00C726BA">
      <w:pPr>
        <w:rPr>
          <w:rFonts w:ascii="Tahoma" w:hAnsi="Tahoma" w:cs="Tahoma"/>
          <w:b/>
          <w:szCs w:val="20"/>
        </w:rPr>
      </w:pPr>
      <w:bookmarkStart w:id="0" w:name="_Toc259092509"/>
      <w:bookmarkStart w:id="1" w:name="_Toc270061043"/>
      <w:r w:rsidRPr="00855B92">
        <w:rPr>
          <w:rFonts w:ascii="Tahoma" w:hAnsi="Tahoma" w:cs="Tahoma"/>
          <w:bCs/>
          <w:caps/>
          <w:sz w:val="24"/>
        </w:rPr>
        <w:t>OPERATION :</w:t>
      </w:r>
      <w:r w:rsidRPr="00855B92">
        <w:rPr>
          <w:rFonts w:ascii="Tahoma" w:hAnsi="Tahoma" w:cs="Tahoma"/>
          <w:b/>
          <w:bCs/>
          <w:caps/>
          <w:sz w:val="24"/>
        </w:rPr>
        <w:t xml:space="preserve"> </w:t>
      </w:r>
      <w:r>
        <w:rPr>
          <w:rFonts w:ascii="Tahoma" w:hAnsi="Tahoma" w:cs="Tahoma"/>
          <w:b/>
          <w:szCs w:val="20"/>
        </w:rPr>
        <w:t xml:space="preserve">Site </w:t>
      </w:r>
      <w:r w:rsidR="00672CBA">
        <w:rPr>
          <w:rFonts w:ascii="Tahoma" w:hAnsi="Tahoma" w:cs="Tahoma"/>
          <w:b/>
          <w:szCs w:val="20"/>
        </w:rPr>
        <w:t xml:space="preserve">Morvan – Restructuration </w:t>
      </w:r>
      <w:r>
        <w:rPr>
          <w:rFonts w:ascii="Tahoma" w:hAnsi="Tahoma" w:cs="Tahoma"/>
          <w:b/>
          <w:szCs w:val="20"/>
        </w:rPr>
        <w:t>de l</w:t>
      </w:r>
      <w:r w:rsidR="00672CBA">
        <w:rPr>
          <w:rFonts w:ascii="Tahoma" w:hAnsi="Tahoma" w:cs="Tahoma"/>
          <w:b/>
          <w:szCs w:val="20"/>
        </w:rPr>
        <w:t>’</w:t>
      </w:r>
      <w:r>
        <w:rPr>
          <w:rFonts w:ascii="Tahoma" w:hAnsi="Tahoma" w:cs="Tahoma"/>
          <w:b/>
          <w:szCs w:val="20"/>
        </w:rPr>
        <w:t>a</w:t>
      </w:r>
      <w:r w:rsidR="00672CBA">
        <w:rPr>
          <w:rFonts w:ascii="Tahoma" w:hAnsi="Tahoma" w:cs="Tahoma"/>
          <w:b/>
          <w:szCs w:val="20"/>
        </w:rPr>
        <w:t>ile</w:t>
      </w:r>
      <w:r>
        <w:rPr>
          <w:rFonts w:ascii="Tahoma" w:hAnsi="Tahoma" w:cs="Tahoma"/>
          <w:b/>
          <w:szCs w:val="20"/>
        </w:rPr>
        <w:t xml:space="preserve"> </w:t>
      </w:r>
      <w:r w:rsidR="00672CBA">
        <w:rPr>
          <w:rFonts w:ascii="Tahoma" w:hAnsi="Tahoma" w:cs="Tahoma"/>
          <w:b/>
          <w:szCs w:val="20"/>
        </w:rPr>
        <w:t>gauche du bâtiment 2bis – Démolition, dés</w:t>
      </w:r>
      <w:r>
        <w:rPr>
          <w:rFonts w:ascii="Tahoma" w:hAnsi="Tahoma" w:cs="Tahoma"/>
          <w:b/>
          <w:szCs w:val="20"/>
        </w:rPr>
        <w:t>a</w:t>
      </w:r>
      <w:r w:rsidR="00672CBA">
        <w:rPr>
          <w:rFonts w:ascii="Tahoma" w:hAnsi="Tahoma" w:cs="Tahoma"/>
          <w:b/>
          <w:szCs w:val="20"/>
        </w:rPr>
        <w:t>miantage, gros œuvre – Amén</w:t>
      </w:r>
      <w:r>
        <w:rPr>
          <w:rFonts w:ascii="Tahoma" w:hAnsi="Tahoma" w:cs="Tahoma"/>
          <w:b/>
          <w:szCs w:val="20"/>
        </w:rPr>
        <w:t>a</w:t>
      </w:r>
      <w:r w:rsidR="00672CBA">
        <w:rPr>
          <w:rFonts w:ascii="Tahoma" w:hAnsi="Tahoma" w:cs="Tahoma"/>
          <w:b/>
          <w:szCs w:val="20"/>
        </w:rPr>
        <w:t>gement CESU</w:t>
      </w:r>
    </w:p>
    <w:p w:rsidR="00776696" w:rsidRDefault="007B2E4B" w:rsidP="007B2E4B">
      <w:pPr>
        <w:pStyle w:val="Titre1"/>
        <w:tabs>
          <w:tab w:val="clear" w:pos="4536"/>
          <w:tab w:val="center" w:pos="4535"/>
        </w:tabs>
        <w:spacing w:after="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7C41C3" w:rsidRPr="00855B92">
        <w:t xml:space="preserve">Annexe </w:t>
      </w:r>
      <w:r w:rsidR="00630C38">
        <w:t>3 au</w:t>
      </w:r>
      <w:r w:rsidR="00875668">
        <w:t xml:space="preserve"> </w:t>
      </w:r>
      <w:r w:rsidR="00F469CF">
        <w:t>RC</w:t>
      </w:r>
      <w:r w:rsidR="00776696">
        <w:t xml:space="preserve"> – Fiche VALEUR TECHNIQUE </w:t>
      </w:r>
    </w:p>
    <w:p w:rsidR="007C41C3" w:rsidRPr="00855B92" w:rsidRDefault="007C41C3" w:rsidP="00776696">
      <w:pPr>
        <w:pStyle w:val="Titre1"/>
        <w:spacing w:before="0"/>
      </w:pPr>
      <w:r w:rsidRPr="00855B92">
        <w:rPr>
          <w:color w:val="FF0000"/>
        </w:rPr>
        <w:t>à RETOUR</w:t>
      </w:r>
      <w:bookmarkEnd w:id="0"/>
      <w:bookmarkEnd w:id="1"/>
      <w:r w:rsidR="00776696">
        <w:rPr>
          <w:color w:val="FF0000"/>
        </w:rPr>
        <w:t>NER  DANS LE DOSSIER DE L’OFFRE</w:t>
      </w:r>
    </w:p>
    <w:p w:rsidR="007C41C3" w:rsidRPr="00855B92" w:rsidRDefault="007C41C3" w:rsidP="007B2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7" w:color="auto"/>
        </w:pBdr>
        <w:jc w:val="center"/>
        <w:rPr>
          <w:rFonts w:ascii="Tahoma" w:hAnsi="Tahoma" w:cs="Tahoma"/>
          <w:b/>
          <w:bCs/>
          <w:caps/>
        </w:rPr>
      </w:pPr>
      <w:r w:rsidRPr="00855B92">
        <w:rPr>
          <w:rFonts w:ascii="Tahoma" w:hAnsi="Tahoma" w:cs="Tahoma"/>
          <w:b/>
          <w:bCs/>
          <w:caps/>
        </w:rPr>
        <w:t>FICHe permettant d’apprécier la valeur technique de l’offre</w:t>
      </w:r>
    </w:p>
    <w:p w:rsidR="007C41C3" w:rsidRPr="00855B92" w:rsidRDefault="007C41C3" w:rsidP="007B2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7" w:color="auto"/>
        </w:pBdr>
        <w:jc w:val="center"/>
        <w:rPr>
          <w:rFonts w:ascii="Tahoma" w:hAnsi="Tahoma" w:cs="Tahoma"/>
          <w:b/>
          <w:bCs/>
          <w:caps/>
        </w:rPr>
      </w:pPr>
      <w:r w:rsidRPr="00F469CF">
        <w:rPr>
          <w:rFonts w:ascii="Tahoma" w:hAnsi="Tahoma" w:cs="Tahoma"/>
          <w:b/>
          <w:bCs/>
          <w:caps/>
        </w:rPr>
        <w:t xml:space="preserve">critere de jugement des offres (ponderation : </w:t>
      </w:r>
      <w:r w:rsidR="00703E30" w:rsidRPr="00F469CF">
        <w:rPr>
          <w:rFonts w:ascii="Tahoma" w:hAnsi="Tahoma" w:cs="Tahoma"/>
          <w:b/>
          <w:bCs/>
          <w:caps/>
        </w:rPr>
        <w:t xml:space="preserve">  </w:t>
      </w:r>
      <w:r w:rsidR="00672CBA">
        <w:rPr>
          <w:rFonts w:ascii="Tahoma" w:hAnsi="Tahoma" w:cs="Tahoma"/>
          <w:b/>
          <w:bCs/>
          <w:caps/>
        </w:rPr>
        <w:t>4</w:t>
      </w:r>
      <w:r w:rsidR="007B2E4B">
        <w:rPr>
          <w:rFonts w:ascii="Tahoma" w:hAnsi="Tahoma" w:cs="Tahoma"/>
          <w:b/>
          <w:bCs/>
          <w:caps/>
        </w:rPr>
        <w:t>0</w:t>
      </w:r>
      <w:r w:rsidR="007B2E4B" w:rsidRPr="00F469CF">
        <w:rPr>
          <w:rFonts w:ascii="Tahoma" w:hAnsi="Tahoma" w:cs="Tahoma"/>
          <w:b/>
          <w:bCs/>
          <w:caps/>
        </w:rPr>
        <w:t xml:space="preserve"> %)</w:t>
      </w:r>
    </w:p>
    <w:p w:rsidR="007C41C3" w:rsidRPr="006D45E4" w:rsidRDefault="007C41C3" w:rsidP="007C41C3">
      <w:pPr>
        <w:jc w:val="center"/>
        <w:rPr>
          <w:b/>
          <w:bCs/>
          <w:caps/>
          <w:sz w:val="8"/>
          <w:szCs w:val="8"/>
        </w:rPr>
      </w:pPr>
    </w:p>
    <w:tbl>
      <w:tblPr>
        <w:tblW w:w="9639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5"/>
        <w:gridCol w:w="5034"/>
      </w:tblGrid>
      <w:tr w:rsidR="00C726BA" w:rsidRPr="003368A3" w:rsidTr="007B2E4B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6BA" w:rsidRPr="003368A3" w:rsidRDefault="00C726BA" w:rsidP="00712B71">
            <w:pPr>
              <w:ind w:right="15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368A3">
              <w:rPr>
                <w:rFonts w:ascii="Tahoma" w:hAnsi="Tahoma" w:cs="Tahoma"/>
                <w:b/>
                <w:sz w:val="18"/>
                <w:szCs w:val="18"/>
              </w:rPr>
              <w:t xml:space="preserve">A remplir </w:t>
            </w:r>
            <w:r w:rsidRPr="003368A3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impérativement</w:t>
            </w:r>
            <w:r w:rsidRPr="003368A3">
              <w:rPr>
                <w:rFonts w:ascii="Tahoma" w:hAnsi="Tahoma" w:cs="Tahoma"/>
                <w:b/>
                <w:sz w:val="18"/>
                <w:szCs w:val="18"/>
              </w:rPr>
              <w:t xml:space="preserve"> par les entreprises</w:t>
            </w:r>
          </w:p>
          <w:p w:rsidR="00C726BA" w:rsidRPr="003368A3" w:rsidRDefault="00C726BA" w:rsidP="00712B71">
            <w:pPr>
              <w:ind w:right="15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C726BA" w:rsidTr="007B2E4B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6BA" w:rsidRPr="00B87B9A" w:rsidRDefault="00C726BA" w:rsidP="00712B71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6BA" w:rsidRPr="00B87B9A" w:rsidRDefault="00C726BA" w:rsidP="00712B7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26BA" w:rsidTr="007B2E4B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6BA" w:rsidRPr="002E08E0" w:rsidRDefault="00672CBA" w:rsidP="00672CBA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aps/>
                <w:sz w:val="18"/>
                <w:szCs w:val="18"/>
              </w:rPr>
              <w:t>references specifiques proposes pour le projet</w:t>
            </w: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6BA" w:rsidRDefault="00C726BA" w:rsidP="00712B7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Notation : /</w:t>
            </w:r>
            <w:r w:rsidR="00672CBA">
              <w:rPr>
                <w:rFonts w:ascii="Tahoma" w:hAnsi="Tahoma" w:cs="Tahoma"/>
                <w:sz w:val="18"/>
                <w:szCs w:val="18"/>
              </w:rPr>
              <w:t>2</w:t>
            </w:r>
            <w:r w:rsidRPr="00B87B9A">
              <w:rPr>
                <w:rFonts w:ascii="Tahoma" w:hAnsi="Tahoma" w:cs="Tahoma"/>
                <w:sz w:val="18"/>
                <w:szCs w:val="18"/>
              </w:rPr>
              <w:t xml:space="preserve"> points</w:t>
            </w:r>
          </w:p>
          <w:p w:rsidR="00672CBA" w:rsidRDefault="00672CBA" w:rsidP="00672CBA">
            <w:pPr>
              <w:pStyle w:val="Paragraphedeliste"/>
              <w:numPr>
                <w:ilvl w:val="0"/>
                <w:numId w:val="4"/>
              </w:numPr>
              <w:ind w:right="15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Très satisfaisant : 2 points</w:t>
            </w:r>
          </w:p>
          <w:p w:rsidR="00672CBA" w:rsidRDefault="00672CBA" w:rsidP="00672CBA">
            <w:pPr>
              <w:pStyle w:val="Paragraphedeliste"/>
              <w:numPr>
                <w:ilvl w:val="0"/>
                <w:numId w:val="4"/>
              </w:numPr>
              <w:ind w:right="15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Satisfaisant : 1 point</w:t>
            </w:r>
          </w:p>
          <w:p w:rsidR="00C726BA" w:rsidRDefault="00672CBA" w:rsidP="00672CBA">
            <w:pPr>
              <w:pStyle w:val="Paragraphedeliste"/>
              <w:numPr>
                <w:ilvl w:val="0"/>
                <w:numId w:val="4"/>
              </w:numPr>
              <w:ind w:right="150"/>
              <w:rPr>
                <w:rFonts w:ascii="Tahoma" w:hAnsi="Tahoma" w:cs="Tahoma"/>
                <w:sz w:val="18"/>
                <w:szCs w:val="18"/>
              </w:rPr>
            </w:pPr>
            <w:r w:rsidRPr="00672CBA">
              <w:rPr>
                <w:rFonts w:ascii="Tahoma" w:hAnsi="Tahoma" w:cs="Tahoma"/>
                <w:sz w:val="18"/>
                <w:szCs w:val="18"/>
              </w:rPr>
              <w:t>Insuffisant : 0 point</w:t>
            </w:r>
          </w:p>
          <w:p w:rsidR="00672CBA" w:rsidRPr="00B87B9A" w:rsidRDefault="00672CBA" w:rsidP="00672CBA">
            <w:pPr>
              <w:pStyle w:val="Paragraphedeliste"/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26BA" w:rsidTr="007B2E4B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6BA" w:rsidRDefault="00672CBA" w:rsidP="00712B71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  <w:r>
              <w:rPr>
                <w:rFonts w:ascii="Tahoma" w:hAnsi="Tahoma" w:cs="Tahoma"/>
                <w:caps/>
                <w:sz w:val="18"/>
                <w:szCs w:val="18"/>
              </w:rPr>
              <w:t>MOYEN</w:t>
            </w:r>
            <w:r w:rsidR="00C726BA">
              <w:rPr>
                <w:rFonts w:ascii="Tahoma" w:hAnsi="Tahoma" w:cs="Tahoma"/>
                <w:caps/>
                <w:sz w:val="18"/>
                <w:szCs w:val="18"/>
              </w:rPr>
              <w:t>S</w:t>
            </w:r>
            <w:r>
              <w:rPr>
                <w:rFonts w:ascii="Tahoma" w:hAnsi="Tahoma" w:cs="Tahoma"/>
                <w:caps/>
                <w:sz w:val="18"/>
                <w:szCs w:val="18"/>
              </w:rPr>
              <w:t xml:space="preserve"> HUMAINS SPECIFIQUES PR</w:t>
            </w:r>
            <w:r w:rsidR="00C726BA">
              <w:rPr>
                <w:rFonts w:ascii="Tahoma" w:hAnsi="Tahoma" w:cs="Tahoma"/>
                <w:caps/>
                <w:sz w:val="18"/>
                <w:szCs w:val="18"/>
              </w:rPr>
              <w:t>O</w:t>
            </w:r>
            <w:r>
              <w:rPr>
                <w:rFonts w:ascii="Tahoma" w:hAnsi="Tahoma" w:cs="Tahoma"/>
                <w:caps/>
                <w:sz w:val="18"/>
                <w:szCs w:val="18"/>
              </w:rPr>
              <w:t>POSES PO</w:t>
            </w:r>
            <w:r w:rsidR="00C726BA">
              <w:rPr>
                <w:rFonts w:ascii="Tahoma" w:hAnsi="Tahoma" w:cs="Tahoma"/>
                <w:caps/>
                <w:sz w:val="18"/>
                <w:szCs w:val="18"/>
              </w:rPr>
              <w:t>U</w:t>
            </w:r>
            <w:r>
              <w:rPr>
                <w:rFonts w:ascii="Tahoma" w:hAnsi="Tahoma" w:cs="Tahoma"/>
                <w:caps/>
                <w:sz w:val="18"/>
                <w:szCs w:val="18"/>
              </w:rPr>
              <w:t>R LE PROJET</w:t>
            </w:r>
            <w:r w:rsidR="00C726BA" w:rsidRPr="00B87B9A">
              <w:rPr>
                <w:rFonts w:ascii="Tahoma" w:hAnsi="Tahoma" w:cs="Tahoma"/>
                <w:caps/>
                <w:sz w:val="18"/>
                <w:szCs w:val="18"/>
              </w:rPr>
              <w:t> :</w:t>
            </w:r>
          </w:p>
          <w:p w:rsidR="00C726BA" w:rsidRPr="00B87B9A" w:rsidRDefault="00C726BA" w:rsidP="00712B71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</w:p>
          <w:p w:rsidR="00C726BA" w:rsidRPr="00B87B9A" w:rsidRDefault="00C726BA" w:rsidP="00712B71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6BA" w:rsidRPr="00B87B9A" w:rsidRDefault="00C726BA" w:rsidP="00712B7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Notation : /</w:t>
            </w: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B87B9A">
              <w:rPr>
                <w:rFonts w:ascii="Tahoma" w:hAnsi="Tahoma" w:cs="Tahoma"/>
                <w:sz w:val="18"/>
                <w:szCs w:val="18"/>
              </w:rPr>
              <w:t xml:space="preserve"> points</w:t>
            </w:r>
          </w:p>
          <w:p w:rsidR="00C726BA" w:rsidRDefault="00672CBA" w:rsidP="00672CBA">
            <w:pPr>
              <w:pStyle w:val="Paragraphedeliste"/>
              <w:numPr>
                <w:ilvl w:val="0"/>
                <w:numId w:val="4"/>
              </w:numPr>
              <w:ind w:right="15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Très satisfaisant : 4 points</w:t>
            </w:r>
          </w:p>
          <w:p w:rsidR="00672CBA" w:rsidRDefault="00672CBA" w:rsidP="00672CBA">
            <w:pPr>
              <w:pStyle w:val="Paragraphedeliste"/>
              <w:numPr>
                <w:ilvl w:val="0"/>
                <w:numId w:val="4"/>
              </w:numPr>
              <w:ind w:right="15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Satisfaisant : 3 points</w:t>
            </w:r>
          </w:p>
          <w:p w:rsidR="00672CBA" w:rsidRDefault="00672CBA" w:rsidP="00672CBA">
            <w:pPr>
              <w:pStyle w:val="Paragraphedeliste"/>
              <w:numPr>
                <w:ilvl w:val="0"/>
                <w:numId w:val="4"/>
              </w:numPr>
              <w:ind w:right="15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Partiellement satisfaisant : 2 points</w:t>
            </w:r>
          </w:p>
          <w:p w:rsidR="00672CBA" w:rsidRDefault="00672CBA" w:rsidP="00672CBA">
            <w:pPr>
              <w:pStyle w:val="Paragraphedeliste"/>
              <w:numPr>
                <w:ilvl w:val="0"/>
                <w:numId w:val="4"/>
              </w:numPr>
              <w:ind w:right="15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Peu satisfaisant : 1 point</w:t>
            </w:r>
          </w:p>
          <w:p w:rsidR="00672CBA" w:rsidRPr="00672CBA" w:rsidRDefault="00672CBA" w:rsidP="00672CBA">
            <w:pPr>
              <w:pStyle w:val="Paragraphedeliste"/>
              <w:numPr>
                <w:ilvl w:val="0"/>
                <w:numId w:val="4"/>
              </w:numPr>
              <w:ind w:right="15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Insuffisant : 0 point</w:t>
            </w:r>
          </w:p>
          <w:p w:rsidR="00C726BA" w:rsidRPr="00B87B9A" w:rsidRDefault="00C726BA" w:rsidP="00712B7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C726BA" w:rsidRPr="00B87B9A" w:rsidRDefault="00C726BA" w:rsidP="00712B7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26BA" w:rsidTr="007B2E4B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6BA" w:rsidRPr="00672CBA" w:rsidRDefault="00672CBA" w:rsidP="00712B71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  <w:r>
              <w:rPr>
                <w:rFonts w:ascii="Tahoma" w:hAnsi="Tahoma" w:cs="Tahoma"/>
                <w:caps/>
                <w:sz w:val="18"/>
                <w:szCs w:val="18"/>
              </w:rPr>
              <w:t>NOTE METHODOLOGIQUE</w:t>
            </w: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6BA" w:rsidRDefault="00C726BA" w:rsidP="00712B7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Notation : /</w:t>
            </w: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B87B9A">
              <w:rPr>
                <w:rFonts w:ascii="Tahoma" w:hAnsi="Tahoma" w:cs="Tahoma"/>
                <w:sz w:val="18"/>
                <w:szCs w:val="18"/>
              </w:rPr>
              <w:t xml:space="preserve"> points</w:t>
            </w:r>
          </w:p>
          <w:p w:rsidR="00672CBA" w:rsidRDefault="00672CBA" w:rsidP="00672CBA">
            <w:pPr>
              <w:pStyle w:val="Paragraphedeliste"/>
              <w:numPr>
                <w:ilvl w:val="0"/>
                <w:numId w:val="4"/>
              </w:numPr>
              <w:ind w:right="15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Très satisfaisant : 4 points</w:t>
            </w:r>
          </w:p>
          <w:p w:rsidR="00672CBA" w:rsidRDefault="00672CBA" w:rsidP="00672CBA">
            <w:pPr>
              <w:pStyle w:val="Paragraphedeliste"/>
              <w:numPr>
                <w:ilvl w:val="0"/>
                <w:numId w:val="4"/>
              </w:numPr>
              <w:ind w:right="15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Satisfaisant : 3 points</w:t>
            </w:r>
          </w:p>
          <w:p w:rsidR="00672CBA" w:rsidRDefault="00672CBA" w:rsidP="00672CBA">
            <w:pPr>
              <w:pStyle w:val="Paragraphedeliste"/>
              <w:numPr>
                <w:ilvl w:val="0"/>
                <w:numId w:val="4"/>
              </w:numPr>
              <w:ind w:right="15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Partiellement satisfaisant : 2 points</w:t>
            </w:r>
          </w:p>
          <w:p w:rsidR="00672CBA" w:rsidRDefault="00672CBA" w:rsidP="00672CBA">
            <w:pPr>
              <w:pStyle w:val="Paragraphedeliste"/>
              <w:numPr>
                <w:ilvl w:val="0"/>
                <w:numId w:val="4"/>
              </w:numPr>
              <w:ind w:right="15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Peu satisfaisant : 1 point</w:t>
            </w:r>
          </w:p>
          <w:p w:rsidR="00672CBA" w:rsidRPr="00672CBA" w:rsidRDefault="00672CBA" w:rsidP="00672CBA">
            <w:pPr>
              <w:pStyle w:val="Paragraphedeliste"/>
              <w:numPr>
                <w:ilvl w:val="0"/>
                <w:numId w:val="4"/>
              </w:numPr>
              <w:ind w:right="15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Insuffisant : 0 point</w:t>
            </w:r>
          </w:p>
          <w:p w:rsidR="00C726BA" w:rsidRPr="00B87B9A" w:rsidRDefault="00C726BA" w:rsidP="00712B7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C726BA" w:rsidRPr="00B87B9A" w:rsidRDefault="00C726BA" w:rsidP="00712B7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C726BA" w:rsidRPr="00B87B9A" w:rsidRDefault="00C726BA" w:rsidP="00712B7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C726BA" w:rsidRPr="00B87B9A" w:rsidRDefault="00C726BA" w:rsidP="00712B7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C726BA" w:rsidRPr="00B87B9A" w:rsidRDefault="00C726BA" w:rsidP="00712B7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C726BA" w:rsidRPr="00B87B9A" w:rsidRDefault="00C726BA" w:rsidP="00712B7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C726BA" w:rsidRPr="00B87B9A" w:rsidRDefault="00C726BA" w:rsidP="00712B7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26BA" w:rsidTr="007B2E4B">
        <w:trPr>
          <w:trHeight w:val="404"/>
        </w:trPr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26BA" w:rsidRPr="00B87B9A" w:rsidRDefault="00C726BA" w:rsidP="00672CBA">
            <w:pPr>
              <w:ind w:right="516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 w:rsidRPr="00B87B9A">
              <w:rPr>
                <w:rFonts w:ascii="Tahoma" w:hAnsi="Tahoma" w:cs="Tahoma"/>
                <w:b/>
                <w:caps/>
                <w:sz w:val="18"/>
                <w:szCs w:val="18"/>
              </w:rPr>
              <w:t xml:space="preserve">TOTAL SUR </w:t>
            </w:r>
            <w:r w:rsidR="00672CBA">
              <w:rPr>
                <w:rFonts w:ascii="Tahoma" w:hAnsi="Tahoma" w:cs="Tahoma"/>
                <w:b/>
                <w:caps/>
                <w:sz w:val="18"/>
                <w:szCs w:val="18"/>
              </w:rPr>
              <w:t>10</w:t>
            </w:r>
            <w:r w:rsidRPr="00B87B9A">
              <w:rPr>
                <w:rFonts w:ascii="Tahoma" w:hAnsi="Tahoma" w:cs="Tahoma"/>
                <w:b/>
                <w:caps/>
                <w:sz w:val="18"/>
                <w:szCs w:val="18"/>
              </w:rPr>
              <w:t xml:space="preserve"> POINTS</w:t>
            </w: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26BA" w:rsidRPr="00B87B9A" w:rsidRDefault="00C726BA" w:rsidP="00712B7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26BA" w:rsidTr="007B2E4B">
        <w:trPr>
          <w:trHeight w:val="344"/>
        </w:trPr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26BA" w:rsidRPr="00B87B9A" w:rsidRDefault="00C726BA" w:rsidP="00672CBA">
            <w:pPr>
              <w:ind w:right="516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 w:rsidRPr="00B87B9A">
              <w:rPr>
                <w:rFonts w:ascii="Tahoma" w:hAnsi="Tahoma" w:cs="Tahoma"/>
                <w:b/>
                <w:caps/>
                <w:sz w:val="18"/>
                <w:szCs w:val="18"/>
              </w:rPr>
              <w:t>TOTAL PONDERE (</w:t>
            </w:r>
            <w:r w:rsidR="00672CBA">
              <w:rPr>
                <w:rFonts w:ascii="Tahoma" w:hAnsi="Tahoma" w:cs="Tahoma"/>
                <w:b/>
                <w:caps/>
                <w:sz w:val="18"/>
                <w:szCs w:val="18"/>
              </w:rPr>
              <w:t>40</w:t>
            </w:r>
            <w:bookmarkStart w:id="2" w:name="_GoBack"/>
            <w:bookmarkEnd w:id="2"/>
            <w:r w:rsidRPr="00B87B9A">
              <w:rPr>
                <w:rFonts w:ascii="Tahoma" w:hAnsi="Tahoma" w:cs="Tahoma"/>
                <w:b/>
                <w:caps/>
                <w:sz w:val="18"/>
                <w:szCs w:val="18"/>
              </w:rPr>
              <w:t>%)</w:t>
            </w: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26BA" w:rsidRPr="00B87B9A" w:rsidRDefault="00C726BA" w:rsidP="00712B7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A2DFA" w:rsidRDefault="00FA2DFA" w:rsidP="00DE6B76">
      <w:pPr>
        <w:rPr>
          <w:rFonts w:ascii="Tahoma" w:hAnsi="Tahoma" w:cs="Tahoma"/>
          <w:b/>
          <w:szCs w:val="20"/>
        </w:rPr>
      </w:pPr>
    </w:p>
    <w:p w:rsidR="00FA2DFA" w:rsidRDefault="00FA2DFA" w:rsidP="00DE6B76">
      <w:pPr>
        <w:rPr>
          <w:rFonts w:ascii="Tahoma" w:hAnsi="Tahoma" w:cs="Tahoma"/>
          <w:b/>
          <w:szCs w:val="20"/>
        </w:rPr>
      </w:pPr>
    </w:p>
    <w:p w:rsidR="00630C38" w:rsidRDefault="00630C38" w:rsidP="00DE6B76">
      <w:pPr>
        <w:rPr>
          <w:rFonts w:ascii="Tahoma" w:hAnsi="Tahoma" w:cs="Tahoma"/>
          <w:b/>
          <w:szCs w:val="20"/>
        </w:rPr>
      </w:pPr>
    </w:p>
    <w:p w:rsidR="00DE6B76" w:rsidRDefault="00F469CF" w:rsidP="00DE6B76">
      <w:pPr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A</w:t>
      </w:r>
      <w:r w:rsidR="00DE6B76">
        <w:rPr>
          <w:rFonts w:ascii="Tahoma" w:hAnsi="Tahoma" w:cs="Tahoma"/>
          <w:b/>
          <w:szCs w:val="20"/>
        </w:rPr>
        <w:t>nnexe – Liste index BT</w:t>
      </w:r>
    </w:p>
    <w:p w:rsidR="0049036A" w:rsidRDefault="0049036A" w:rsidP="00DE6B76">
      <w:pPr>
        <w:jc w:val="center"/>
        <w:rPr>
          <w:rFonts w:ascii="Tahoma" w:hAnsi="Tahoma" w:cs="Tahoma"/>
          <w:b/>
          <w:szCs w:val="20"/>
        </w:rPr>
      </w:pPr>
    </w:p>
    <w:p w:rsidR="00DE6B76" w:rsidRDefault="00DE6B76" w:rsidP="00DE6B76">
      <w:pPr>
        <w:rPr>
          <w:rFonts w:ascii="Tahoma" w:hAnsi="Tahoma" w:cs="Tahoma"/>
          <w:b/>
          <w:szCs w:val="20"/>
        </w:rPr>
      </w:pPr>
    </w:p>
    <w:tbl>
      <w:tblPr>
        <w:tblW w:w="10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1"/>
        <w:gridCol w:w="7256"/>
      </w:tblGrid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b/>
                <w:szCs w:val="20"/>
              </w:rPr>
            </w:pPr>
            <w:r w:rsidRPr="006B287F">
              <w:rPr>
                <w:rFonts w:ascii="Tahoma" w:hAnsi="Tahoma" w:cs="Tahoma"/>
                <w:b/>
                <w:szCs w:val="20"/>
              </w:rPr>
              <w:t>N° Index BT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b/>
                <w:szCs w:val="20"/>
              </w:rPr>
            </w:pPr>
            <w:r w:rsidRPr="006B287F">
              <w:rPr>
                <w:rFonts w:ascii="Tahoma" w:hAnsi="Tahoma" w:cs="Tahoma"/>
                <w:b/>
                <w:szCs w:val="20"/>
              </w:rPr>
              <w:t>Libellé index BT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01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Tous corps d'état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02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Terrassement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03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Maçonnerie – canalisations béton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06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F77A1A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 xml:space="preserve">Ossature </w:t>
            </w:r>
            <w:r w:rsidR="00DE6B76" w:rsidRPr="006B287F">
              <w:rPr>
                <w:rFonts w:ascii="Tahoma" w:hAnsi="Tahoma" w:cs="Tahoma"/>
                <w:sz w:val="16"/>
                <w:szCs w:val="16"/>
              </w:rPr>
              <w:t>Béton armé – génie civil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07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F77A1A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Ossature</w:t>
            </w:r>
            <w:r w:rsidR="00DE6B76" w:rsidRPr="006B287F">
              <w:rPr>
                <w:rFonts w:ascii="Tahoma" w:hAnsi="Tahoma" w:cs="Tahoma"/>
                <w:sz w:val="16"/>
                <w:szCs w:val="16"/>
              </w:rPr>
              <w:t xml:space="preserve"> -  charpentes métalliques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08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Plâtres - Préfabriqués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09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Carrelage – revêtements céramiques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Revêtements plastiques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lastRenderedPageBreak/>
              <w:t>11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Revêtements textiles synthétiques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Revêtements textiles naturels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Revêtements en plaques de pierre naturelle sciée – produits assimilés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Charpentes en bois résineux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Charpentes en bois de chêne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 xml:space="preserve">Menuiserie – Quincaillerie intérieure bois dont cloisons et </w:t>
            </w:r>
            <w:r w:rsidR="00F77A1A" w:rsidRPr="006B287F">
              <w:rPr>
                <w:rFonts w:ascii="Tahoma" w:hAnsi="Tahoma" w:cs="Tahoma"/>
                <w:sz w:val="16"/>
                <w:szCs w:val="16"/>
              </w:rPr>
              <w:t>escaliers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Menuiserie – Quincaillerie extérieure bois dont escaliers bois tropicaux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Menuiserie – Quincaillerie extérieure bois dont escaliers chêne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Fermeture de baies plastique – fenêtres pvc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Fermeture de baies aluminium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Fermeture de baies métal ferreux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Couverture – accessoires – ardoises schiste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Couverture – accessoires – tuiles terre cuite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Couverture – accessoires – tuiles béton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Couverture – accessoires – zinc – métal sauf cuivre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Couverture – accessoires – bardeaux asphalte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Plomberie sanitaire dont appareils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Chauffage central sauf électrique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41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Ventilation – conditionnement d'air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42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Menuiserie acier et serrurerie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43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Menuiserie alliage aluminium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45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Vitrerie - miroiterie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46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Peinture – Tenture – revêtements muraux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47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Electricité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48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Ascenseurs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49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Couverture – bardage tôles acier nervurées avec revêtements étanchéité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Entretien – rénovation tous corps d'état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51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Menuiserie PVC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52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Imperméabilité façades</w:t>
            </w:r>
          </w:p>
        </w:tc>
      </w:tr>
      <w:tr w:rsidR="00DE6B76" w:rsidRPr="006B287F" w:rsidTr="006B287F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53</w:t>
            </w:r>
          </w:p>
        </w:tc>
        <w:tc>
          <w:tcPr>
            <w:tcW w:w="7256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Etanchéité asphalte – multi couche</w:t>
            </w:r>
          </w:p>
        </w:tc>
      </w:tr>
    </w:tbl>
    <w:p w:rsidR="00DE6B76" w:rsidRPr="00F2104B" w:rsidRDefault="00DE6B76" w:rsidP="00DE6B76">
      <w:pPr>
        <w:rPr>
          <w:rFonts w:ascii="Tahoma" w:hAnsi="Tahoma" w:cs="Tahoma"/>
          <w:b/>
          <w:szCs w:val="20"/>
        </w:rPr>
      </w:pPr>
    </w:p>
    <w:p w:rsidR="00DE6B76" w:rsidRPr="00333E5E" w:rsidRDefault="00DE6B76" w:rsidP="0042342A">
      <w:pPr>
        <w:jc w:val="right"/>
        <w:rPr>
          <w:rFonts w:ascii="Tahoma" w:hAnsi="Tahoma" w:cs="Tahoma"/>
          <w:szCs w:val="20"/>
        </w:rPr>
      </w:pPr>
    </w:p>
    <w:sectPr w:rsidR="00DE6B76" w:rsidRPr="00333E5E" w:rsidSect="006372C1">
      <w:headerReference w:type="default" r:id="rId8"/>
      <w:footerReference w:type="default" r:id="rId9"/>
      <w:pgSz w:w="11906" w:h="16838"/>
      <w:pgMar w:top="28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C74" w:rsidRDefault="00562C74">
      <w:r>
        <w:separator/>
      </w:r>
    </w:p>
  </w:endnote>
  <w:endnote w:type="continuationSeparator" w:id="0">
    <w:p w:rsidR="00562C74" w:rsidRDefault="00562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C74" w:rsidRPr="003368A3" w:rsidRDefault="00F469CF" w:rsidP="00F469CF">
    <w:pPr>
      <w:pStyle w:val="Pieddepage"/>
      <w:jc w:val="center"/>
      <w:rPr>
        <w:sz w:val="12"/>
        <w:szCs w:val="12"/>
      </w:rPr>
    </w:pPr>
    <w:r w:rsidRPr="00F469CF">
      <w:rPr>
        <w:sz w:val="12"/>
        <w:szCs w:val="12"/>
      </w:rPr>
      <w:t>G</w:t>
    </w:r>
    <w:r w:rsidR="00467C8F">
      <w:rPr>
        <w:sz w:val="12"/>
        <w:szCs w:val="12"/>
      </w:rPr>
      <w:t>HT BO - CH</w:t>
    </w:r>
    <w:r w:rsidRPr="00F469CF">
      <w:rPr>
        <w:sz w:val="12"/>
        <w:szCs w:val="12"/>
      </w:rPr>
      <w:t xml:space="preserve">U </w:t>
    </w:r>
    <w:r w:rsidR="00123D39" w:rsidRPr="00F469CF">
      <w:rPr>
        <w:sz w:val="12"/>
        <w:szCs w:val="12"/>
      </w:rPr>
      <w:t xml:space="preserve">Brest </w:t>
    </w:r>
    <w:r w:rsidR="00FA2DFA">
      <w:rPr>
        <w:sz w:val="12"/>
        <w:szCs w:val="12"/>
      </w:rPr>
      <w:t>–</w:t>
    </w:r>
    <w:r w:rsidRPr="00F469CF">
      <w:rPr>
        <w:sz w:val="12"/>
        <w:szCs w:val="12"/>
      </w:rPr>
      <w:t xml:space="preserve"> </w:t>
    </w:r>
    <w:r w:rsidR="00C949DC">
      <w:rPr>
        <w:sz w:val="12"/>
        <w:szCs w:val="12"/>
      </w:rPr>
      <w:t>2</w:t>
    </w:r>
    <w:r w:rsidR="007B2E4B">
      <w:rPr>
        <w:sz w:val="12"/>
        <w:szCs w:val="12"/>
      </w:rPr>
      <w:t>024DTA0024</w:t>
    </w:r>
    <w:r w:rsidRPr="00F469CF">
      <w:rPr>
        <w:sz w:val="12"/>
        <w:szCs w:val="12"/>
      </w:rPr>
      <w:t xml:space="preserve"> </w:t>
    </w:r>
    <w:r w:rsidR="00D370D1">
      <w:rPr>
        <w:sz w:val="12"/>
        <w:szCs w:val="12"/>
      </w:rPr>
      <w:t>–</w:t>
    </w:r>
    <w:r w:rsidR="00D370D1" w:rsidRPr="00D370D1">
      <w:rPr>
        <w:sz w:val="12"/>
        <w:szCs w:val="12"/>
      </w:rPr>
      <w:t xml:space="preserve"> </w:t>
    </w:r>
    <w:r w:rsidR="00D370D1">
      <w:rPr>
        <w:sz w:val="12"/>
        <w:szCs w:val="12"/>
      </w:rPr>
      <w:t xml:space="preserve">RC - Annexe 4 </w:t>
    </w:r>
    <w:r w:rsidR="007B2E4B">
      <w:rPr>
        <w:sz w:val="12"/>
        <w:szCs w:val="12"/>
      </w:rPr>
      <w:t>–</w:t>
    </w:r>
    <w:r w:rsidRPr="00F469CF">
      <w:rPr>
        <w:sz w:val="12"/>
        <w:szCs w:val="12"/>
      </w:rPr>
      <w:t xml:space="preserve"> </w:t>
    </w:r>
    <w:r w:rsidR="007B2E4B">
      <w:rPr>
        <w:sz w:val="12"/>
        <w:szCs w:val="12"/>
      </w:rPr>
      <w:t xml:space="preserve">Travaux salles d’opérations 12/13/14 – Curage et désamiantage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C74" w:rsidRDefault="00562C74">
      <w:r>
        <w:separator/>
      </w:r>
    </w:p>
  </w:footnote>
  <w:footnote w:type="continuationSeparator" w:id="0">
    <w:p w:rsidR="00562C74" w:rsidRDefault="00562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3CC" w:rsidRPr="00F053CC" w:rsidRDefault="00F053CC" w:rsidP="00F053CC">
    <w:pPr>
      <w:rPr>
        <w:b/>
        <w:szCs w:val="20"/>
      </w:rPr>
    </w:pPr>
    <w:r w:rsidRPr="00F053CC">
      <w:rPr>
        <w:rFonts w:cs="Tahoma"/>
        <w:b/>
        <w:szCs w:val="20"/>
      </w:rPr>
      <w:t>Pouvoir adjudicateur</w:t>
    </w:r>
    <w:r w:rsidRPr="00F053CC">
      <w:rPr>
        <w:rFonts w:cs="Tahoma"/>
        <w:szCs w:val="20"/>
      </w:rPr>
      <w:t xml:space="preserve"> :</w:t>
    </w:r>
    <w:r w:rsidRPr="00F053CC">
      <w:rPr>
        <w:rFonts w:cs="Tahoma"/>
        <w:szCs w:val="20"/>
      </w:rPr>
      <w:tab/>
    </w:r>
    <w:r w:rsidRPr="00F053CC">
      <w:rPr>
        <w:rFonts w:cs="Tahoma"/>
        <w:szCs w:val="20"/>
      </w:rPr>
      <w:tab/>
    </w:r>
    <w:r w:rsidRPr="00F053CC">
      <w:rPr>
        <w:rFonts w:cs="Tahoma"/>
        <w:szCs w:val="20"/>
      </w:rPr>
      <w:tab/>
    </w:r>
    <w:r w:rsidRPr="00F053CC">
      <w:rPr>
        <w:rFonts w:cs="Tahoma"/>
        <w:szCs w:val="20"/>
      </w:rPr>
      <w:tab/>
    </w:r>
    <w:r w:rsidRPr="00F053CC">
      <w:rPr>
        <w:rFonts w:cs="Tahoma"/>
        <w:szCs w:val="20"/>
      </w:rPr>
      <w:tab/>
    </w:r>
    <w:r>
      <w:rPr>
        <w:rFonts w:cs="Tahoma"/>
        <w:szCs w:val="20"/>
      </w:rPr>
      <w:tab/>
    </w:r>
  </w:p>
  <w:p w:rsidR="00F053CC" w:rsidRPr="00F053CC" w:rsidRDefault="0004426D" w:rsidP="00F053CC">
    <w:pPr>
      <w:rPr>
        <w:b/>
        <w:szCs w:val="20"/>
      </w:rPr>
    </w:pPr>
    <w:r>
      <w:rPr>
        <w:rFonts w:cs="Tahoma"/>
        <w:b/>
        <w:szCs w:val="20"/>
      </w:rPr>
      <w:t>C.H.</w:t>
    </w:r>
    <w:r w:rsidR="00F053CC" w:rsidRPr="00F053CC">
      <w:rPr>
        <w:rFonts w:cs="Tahoma"/>
        <w:b/>
        <w:szCs w:val="20"/>
      </w:rPr>
      <w:t>U. de BREST</w:t>
    </w:r>
    <w:r w:rsidR="00F053CC" w:rsidRPr="00F053CC">
      <w:rPr>
        <w:rFonts w:cs="Tahoma"/>
        <w:b/>
        <w:szCs w:val="20"/>
      </w:rPr>
      <w:tab/>
    </w:r>
    <w:r w:rsidR="00F053CC" w:rsidRPr="00F053CC">
      <w:rPr>
        <w:rFonts w:cs="Tahoma"/>
        <w:b/>
        <w:szCs w:val="20"/>
      </w:rPr>
      <w:tab/>
    </w:r>
    <w:r w:rsidR="00F053CC" w:rsidRPr="00F053CC">
      <w:rPr>
        <w:rFonts w:cs="Tahoma"/>
        <w:b/>
        <w:szCs w:val="20"/>
      </w:rPr>
      <w:tab/>
    </w:r>
    <w:r w:rsidR="00F053CC" w:rsidRPr="00F053CC">
      <w:rPr>
        <w:rFonts w:cs="Tahoma"/>
        <w:b/>
        <w:szCs w:val="20"/>
      </w:rPr>
      <w:tab/>
    </w:r>
    <w:r w:rsidR="00F053CC" w:rsidRPr="00F053CC">
      <w:rPr>
        <w:rFonts w:cs="Tahoma"/>
        <w:b/>
        <w:szCs w:val="20"/>
      </w:rPr>
      <w:tab/>
    </w:r>
    <w:r w:rsidR="00F053CC" w:rsidRPr="00F053CC">
      <w:rPr>
        <w:rFonts w:cs="Tahoma"/>
        <w:b/>
        <w:szCs w:val="20"/>
      </w:rPr>
      <w:tab/>
    </w:r>
  </w:p>
  <w:p w:rsidR="00F053CC" w:rsidRPr="00F053CC" w:rsidRDefault="00F053CC" w:rsidP="00F053CC">
    <w:pPr>
      <w:rPr>
        <w:rFonts w:cs="Tahoma"/>
        <w:szCs w:val="20"/>
        <w:u w:val="single"/>
      </w:rPr>
    </w:pPr>
    <w:r w:rsidRPr="00F053CC">
      <w:rPr>
        <w:rFonts w:cs="Tahoma"/>
        <w:szCs w:val="20"/>
        <w:u w:val="single"/>
      </w:rPr>
      <w:t>Etablissement support du GHT de Bretagne Occidentale</w:t>
    </w:r>
  </w:p>
  <w:p w:rsidR="00F053CC" w:rsidRDefault="00F053CC">
    <w:pPr>
      <w:pStyle w:val="En-tte"/>
    </w:pPr>
  </w:p>
  <w:p w:rsidR="00F053CC" w:rsidRDefault="00F053C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A70B8"/>
    <w:multiLevelType w:val="hybridMultilevel"/>
    <w:tmpl w:val="32900C18"/>
    <w:lvl w:ilvl="0" w:tplc="5B2882E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311405"/>
    <w:multiLevelType w:val="hybridMultilevel"/>
    <w:tmpl w:val="64EE60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EA45AF"/>
    <w:multiLevelType w:val="hybridMultilevel"/>
    <w:tmpl w:val="BECAC6C4"/>
    <w:lvl w:ilvl="0" w:tplc="770807E2">
      <w:start w:val="9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C146C4"/>
    <w:multiLevelType w:val="hybridMultilevel"/>
    <w:tmpl w:val="BE4C10C0"/>
    <w:lvl w:ilvl="0" w:tplc="33661F8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873"/>
    <w:rsid w:val="0000196F"/>
    <w:rsid w:val="000019C5"/>
    <w:rsid w:val="000151A0"/>
    <w:rsid w:val="0004426D"/>
    <w:rsid w:val="000701B1"/>
    <w:rsid w:val="000833CD"/>
    <w:rsid w:val="000A231E"/>
    <w:rsid w:val="00101A3A"/>
    <w:rsid w:val="00120B64"/>
    <w:rsid w:val="00123D39"/>
    <w:rsid w:val="00134B82"/>
    <w:rsid w:val="00143111"/>
    <w:rsid w:val="00146057"/>
    <w:rsid w:val="00147160"/>
    <w:rsid w:val="00160CB3"/>
    <w:rsid w:val="001C4A32"/>
    <w:rsid w:val="001D25E6"/>
    <w:rsid w:val="001D6A81"/>
    <w:rsid w:val="00234073"/>
    <w:rsid w:val="0023446D"/>
    <w:rsid w:val="00261188"/>
    <w:rsid w:val="002B3254"/>
    <w:rsid w:val="002D6B94"/>
    <w:rsid w:val="00315BEB"/>
    <w:rsid w:val="003226DA"/>
    <w:rsid w:val="00333E5E"/>
    <w:rsid w:val="003368A3"/>
    <w:rsid w:val="003370E1"/>
    <w:rsid w:val="00386B7E"/>
    <w:rsid w:val="00393DF6"/>
    <w:rsid w:val="003B1961"/>
    <w:rsid w:val="003C7438"/>
    <w:rsid w:val="003D04AD"/>
    <w:rsid w:val="003D15BC"/>
    <w:rsid w:val="003D1FC9"/>
    <w:rsid w:val="0042342A"/>
    <w:rsid w:val="0044234D"/>
    <w:rsid w:val="00443369"/>
    <w:rsid w:val="00467C8F"/>
    <w:rsid w:val="0049036A"/>
    <w:rsid w:val="004930B2"/>
    <w:rsid w:val="004C1F62"/>
    <w:rsid w:val="004E65D2"/>
    <w:rsid w:val="00512E58"/>
    <w:rsid w:val="00562C74"/>
    <w:rsid w:val="00580CD3"/>
    <w:rsid w:val="00595672"/>
    <w:rsid w:val="0059741C"/>
    <w:rsid w:val="005A4CA2"/>
    <w:rsid w:val="005F29B0"/>
    <w:rsid w:val="00630C38"/>
    <w:rsid w:val="006372C1"/>
    <w:rsid w:val="00672CBA"/>
    <w:rsid w:val="00676082"/>
    <w:rsid w:val="0068311B"/>
    <w:rsid w:val="00694278"/>
    <w:rsid w:val="006B287F"/>
    <w:rsid w:val="006C5873"/>
    <w:rsid w:val="00703E30"/>
    <w:rsid w:val="007367E3"/>
    <w:rsid w:val="00776696"/>
    <w:rsid w:val="007B0534"/>
    <w:rsid w:val="007B2E4B"/>
    <w:rsid w:val="007B68B1"/>
    <w:rsid w:val="007C3D0D"/>
    <w:rsid w:val="007C41C3"/>
    <w:rsid w:val="007F53CC"/>
    <w:rsid w:val="00844195"/>
    <w:rsid w:val="00844F36"/>
    <w:rsid w:val="00855B92"/>
    <w:rsid w:val="00857275"/>
    <w:rsid w:val="00875668"/>
    <w:rsid w:val="008779D9"/>
    <w:rsid w:val="00890C11"/>
    <w:rsid w:val="00892AB1"/>
    <w:rsid w:val="008B1BFD"/>
    <w:rsid w:val="008B5218"/>
    <w:rsid w:val="008D3E49"/>
    <w:rsid w:val="00971214"/>
    <w:rsid w:val="00972A00"/>
    <w:rsid w:val="0098044B"/>
    <w:rsid w:val="009D6645"/>
    <w:rsid w:val="009E4B34"/>
    <w:rsid w:val="00A04392"/>
    <w:rsid w:val="00A04BC3"/>
    <w:rsid w:val="00A13F0E"/>
    <w:rsid w:val="00A477E9"/>
    <w:rsid w:val="00A6614E"/>
    <w:rsid w:val="00A82A3E"/>
    <w:rsid w:val="00AB68B6"/>
    <w:rsid w:val="00B12ECC"/>
    <w:rsid w:val="00B34726"/>
    <w:rsid w:val="00B62EB0"/>
    <w:rsid w:val="00B87B9A"/>
    <w:rsid w:val="00C14A6C"/>
    <w:rsid w:val="00C62E44"/>
    <w:rsid w:val="00C726BA"/>
    <w:rsid w:val="00C949DC"/>
    <w:rsid w:val="00CB2A98"/>
    <w:rsid w:val="00CB2CDE"/>
    <w:rsid w:val="00D11824"/>
    <w:rsid w:val="00D15335"/>
    <w:rsid w:val="00D211AD"/>
    <w:rsid w:val="00D22D0B"/>
    <w:rsid w:val="00D370D1"/>
    <w:rsid w:val="00D43E93"/>
    <w:rsid w:val="00D76EE1"/>
    <w:rsid w:val="00DE6B76"/>
    <w:rsid w:val="00DF0A05"/>
    <w:rsid w:val="00DF41A6"/>
    <w:rsid w:val="00E13025"/>
    <w:rsid w:val="00E159C1"/>
    <w:rsid w:val="00E251E9"/>
    <w:rsid w:val="00E772E3"/>
    <w:rsid w:val="00EE0EE0"/>
    <w:rsid w:val="00EE6C01"/>
    <w:rsid w:val="00EF3E70"/>
    <w:rsid w:val="00F053CC"/>
    <w:rsid w:val="00F2104B"/>
    <w:rsid w:val="00F351C0"/>
    <w:rsid w:val="00F469CF"/>
    <w:rsid w:val="00F52639"/>
    <w:rsid w:val="00F77A1A"/>
    <w:rsid w:val="00FA1454"/>
    <w:rsid w:val="00FA2DFA"/>
    <w:rsid w:val="00FB177A"/>
    <w:rsid w:val="00FB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44FD6AD"/>
  <w15:docId w15:val="{58326D4D-C016-4D6B-A7B1-4F9B07515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A6C"/>
    <w:rPr>
      <w:rFonts w:ascii="Arial" w:hAnsi="Arial"/>
      <w:szCs w:val="24"/>
    </w:rPr>
  </w:style>
  <w:style w:type="paragraph" w:styleId="Titre1">
    <w:name w:val="heading 1"/>
    <w:basedOn w:val="Normal"/>
    <w:next w:val="Normal"/>
    <w:autoRedefine/>
    <w:qFormat/>
    <w:rsid w:val="00855B92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pacing w:before="120" w:after="120"/>
      <w:jc w:val="center"/>
      <w:outlineLvl w:val="0"/>
    </w:pPr>
    <w:rPr>
      <w:rFonts w:ascii="Tahoma" w:hAnsi="Tahoma" w:cs="Tahoma"/>
      <w:b/>
      <w:cap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C14A6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143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rsid w:val="00336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368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053CC"/>
    <w:rPr>
      <w:rFonts w:ascii="Arial" w:hAnsi="Arial"/>
      <w:szCs w:val="24"/>
    </w:rPr>
  </w:style>
  <w:style w:type="paragraph" w:styleId="Paragraphedeliste">
    <w:name w:val="List Paragraph"/>
    <w:basedOn w:val="Normal"/>
    <w:uiPriority w:val="34"/>
    <w:qFormat/>
    <w:rsid w:val="00F053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s052179\Documents\5%20-%20ACHATS%20ORG&#176;%20SUIVI%20Rt&#176;\MARCHES\Doc%20type\Synth&#232;se%20Consultation%20et%20MAPA\FICHE%20DE%20LANCEMENT%20DE%20CONSULTATION%20CHFG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79DC4C-49E6-4C26-8A83-27BDAE3AB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FICHE DE LANCEMENT DE CONSULTATION CHFG</Template>
  <TotalTime>21</TotalTime>
  <Pages>2</Pages>
  <Words>368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BREST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 Breton</dc:creator>
  <cp:lastModifiedBy>MOAL Nolwenn</cp:lastModifiedBy>
  <cp:revision>5</cp:revision>
  <cp:lastPrinted>2010-09-01T14:31:00Z</cp:lastPrinted>
  <dcterms:created xsi:type="dcterms:W3CDTF">2024-03-18T12:44:00Z</dcterms:created>
  <dcterms:modified xsi:type="dcterms:W3CDTF">2025-12-16T14:44:00Z</dcterms:modified>
</cp:coreProperties>
</file>